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BF" w:rsidRPr="00C1089E" w:rsidRDefault="003166BF" w:rsidP="003166BF">
      <w:pPr>
        <w:pStyle w:val="a6"/>
        <w:tabs>
          <w:tab w:val="clear" w:pos="4677"/>
          <w:tab w:val="clear" w:pos="9355"/>
          <w:tab w:val="center" w:pos="1956"/>
        </w:tabs>
        <w:rPr>
          <w:rFonts w:cs="Calibri"/>
          <w:noProof/>
          <w:color w:val="58585B"/>
          <w:sz w:val="20"/>
          <w:lang w:eastAsia="ru-RU"/>
        </w:rPr>
      </w:pPr>
      <w:bookmarkStart w:id="0" w:name="_Toc519675875"/>
      <w:bookmarkStart w:id="1" w:name="_Toc519695769"/>
      <w:bookmarkStart w:id="2" w:name="_Toc520980466"/>
      <w:bookmarkStart w:id="3" w:name="_Toc7083874"/>
      <w:r w:rsidRPr="004153FE">
        <w:rPr>
          <w:noProof/>
          <w:color w:val="58585B"/>
          <w:sz w:val="20"/>
          <w:lang w:eastAsia="ru-RU"/>
        </w:rPr>
        <w:drawing>
          <wp:anchor distT="0" distB="0" distL="114300" distR="114300" simplePos="0" relativeHeight="251656192" behindDoc="1" locked="0" layoutInCell="1" allowOverlap="1" wp14:anchorId="40D45335" wp14:editId="2C88F099">
            <wp:simplePos x="0" y="0"/>
            <wp:positionH relativeFrom="margin">
              <wp:posOffset>-200660</wp:posOffset>
            </wp:positionH>
            <wp:positionV relativeFrom="margin">
              <wp:posOffset>-181610</wp:posOffset>
            </wp:positionV>
            <wp:extent cx="760847" cy="477078"/>
            <wp:effectExtent l="0" t="0" r="127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89E">
        <w:rPr>
          <w:rFonts w:cs="Calibri"/>
          <w:noProof/>
          <w:color w:val="404040"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468D3A" wp14:editId="30A4E5EE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6BF" w:rsidRPr="000B2F62" w:rsidRDefault="003166BF" w:rsidP="003166B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3166BF" w:rsidRPr="000B2F62" w:rsidRDefault="003166BF" w:rsidP="003166B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68D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.8pt;margin-top:-21.3pt;width:428.75pt;height:4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lzHwIAAPgDAAAOAAAAZHJzL2Uyb0RvYy54bWysU82O0zAQviPxDpbvNE1pYDdqulp2WYS0&#10;/EgLD+A6TmNhe4ztNik37rwC78CBAzdeIftGjJ1ut1puiBwsOzP+Zr5vPi/Oeq3IVjgvwVQ0n0wp&#10;EYZDLc26oh8/XD05ocQHZmqmwIiK7oSnZ8vHjxadLcUMWlC1cARBjC87W9E2BFtmmeet0MxPwAqD&#10;wQacZgGPbp3VjnWIrlU2m06fZR242jrgwnv8ezkG6TLhN43g4V3TeBGIqij2FtLq0rqKa7ZcsHLt&#10;mG0l37fB/qELzaTBogeoSxYY2Tj5F5SW3IGHJkw46AyaRnKROCCbfPqAzU3LrEhcUBxvDzL5/wfL&#10;327fOyJrnB0lhmkc0fB9+DH8HH4Pv26/3n4js6hRZ32JqTcWk0P/AvqYH/l6ew38kycGLlpm1uLc&#10;OehawWrsMY83s6OrI46PIKvuDdRYjG0CJKC+cToCoiQE0XFWu8N8RB8Ix5/FfF7ks4ISjrHi+Sx/&#10;WqQSrLy7bZ0PrwRoEjcVdTj/hM621z7Eblh5lxKLGbiSSiUPKEO6ip4WCP8gomVAiyqpK3oyjd9o&#10;mkjypanT5cCkGvdYQJk960h0pBz6VY+JUYoV1Dvk72C0Ij4d3LTgvlDSoQ0r6j9vmBOUqNcGNTzN&#10;5/Po23SYI2c8uOPI6jjCDEeoigZKxu1FSF4fGZ2j1o1MMtx3su8V7ZXU2T+F6N/jc8q6f7DLPwAA&#10;AP//AwBQSwMEFAAGAAgAAAAhAIi/eenfAAAACgEAAA8AAABkcnMvZG93bnJldi54bWxMj01vwjAM&#10;hu+T9h8iT9oNkrICozRFaNOum2AfErfQmLaicaom0O7fzzttN7/yo9eP883oWnHFPjSeNCRTBQKp&#10;9LahSsPH+8vkEUSIhqxpPaGGbwywKW5vcpNZP9AOr/tYCS6hkBkNdYxdJmUoa3QmTH2HxLuT752J&#10;HPtK2t4MXO5aOVNqIZ1piC/UpsOnGsvz/uI0fL6eDl+peque3bwb/KgkuZXU+v5u3K5BRBzjHwy/&#10;+qwOBTsd/YVsEC3n5GHBqIZJOuOBidUySUAcNaTLOcgil/9fKH4AAAD//wMAUEsBAi0AFAAGAAgA&#10;AAAhALaDOJL+AAAA4QEAABMAAAAAAAAAAAAAAAAAAAAAAFtDb250ZW50X1R5cGVzXS54bWxQSwEC&#10;LQAUAAYACAAAACEAOP0h/9YAAACUAQAACwAAAAAAAAAAAAAAAAAvAQAAX3JlbHMvLnJlbHNQSwEC&#10;LQAUAAYACAAAACEA/1+5cx8CAAD4AwAADgAAAAAAAAAAAAAAAAAuAgAAZHJzL2Uyb0RvYy54bWxQ&#10;SwECLQAUAAYACAAAACEAiL956d8AAAAKAQAADwAAAAAAAAAAAAAAAAB5BAAAZHJzL2Rvd25yZXYu&#10;eG1sUEsFBgAAAAAEAAQA8wAAAIUFAAAAAA==&#10;" filled="f" stroked="f">
                <v:textbox>
                  <w:txbxContent>
                    <w:p w:rsidR="003166BF" w:rsidRPr="000B2F62" w:rsidRDefault="003166BF" w:rsidP="003166B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3166BF" w:rsidRPr="000B2F62" w:rsidRDefault="003166BF" w:rsidP="003166B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089E">
        <w:rPr>
          <w:rFonts w:cs="Calibri"/>
          <w:noProof/>
          <w:color w:val="58585B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5989A" wp14:editId="748C2E2C">
                <wp:simplePos x="0" y="0"/>
                <wp:positionH relativeFrom="column">
                  <wp:posOffset>721637</wp:posOffset>
                </wp:positionH>
                <wp:positionV relativeFrom="paragraph">
                  <wp:posOffset>302260</wp:posOffset>
                </wp:positionV>
                <wp:extent cx="5446726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7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CBD64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wDDAIAADAEAAAOAAAAZHJzL2Uyb0RvYy54bWysU82O0zAQviPxDpbvNGm0211FTVdiV8sF&#10;QcXPA7iO3Vryn2zTtDfgjNRH4BU4gLTSAs+QvBFjJ82uACGBUCTHnpnvm5nP4/nFTkm0Zc4Loys8&#10;neQYMU1NLfS6wq9fXT86x8gHomsijWYV3jOPLxYPH8wbW7LCbIysmUNAon3Z2ApvQrBllnm6YYr4&#10;ibFMg5Mbp0iAo1tntSMNsCuZFXk+yxrjausMZd6D9ap34kXi55zR8JxzzwKSFYbaQlpdWldxzRZz&#10;Uq4dsRtBhzLIP1ShiNCQdKS6IoGgN078QqUEdcYbHibUqMxwLihLPUA30/ynbl5uiGWpFxDH21Em&#10;//9o6bPt0iFRV7jASBMFV9R+7N52h/Zr+6k7oO5d+7390n5ub9pv7U33Hva33QfYR2d7O5gPqIhK&#10;NtaXQHipl244ebt0UZYddyr+oWG0S+rvR/XZLiAKxtOTk9lZMcOIHn3ZHdA6H54wo1DcVFgKHYUh&#10;Jdk+9QGSQegxJJqlRg2MY3GW5ynMGynqayFldHq3Xl1Kh7YEhuL0HL7HsXqguBcGJ6nBGHvqu0i7&#10;sJesT/CCcdAN6p72GeLEspGWUMp0mA68UkN0hHEoYQQOpf0JOMRHKEvT/DfgEZEyGx1GsBLauN+V&#10;HXbHknkff1Sg7ztKsDL1Pt1vkgbGMik3PKE49/fPCX730Bc/AAAA//8DAFBLAwQUAAYACAAAACEA&#10;pypUMt8AAAAJAQAADwAAAGRycy9kb3ducmV2LnhtbEyPzU7DMBCE70i8g7VI3KgTiJoS4lQVP0Xq&#10;paLNhZsTL0lEvA6x24a3ZysOcFrN7mj2m3w52V4ccfSdIwXxLAKBVDvTUaOg3L/cLED4oMno3hEq&#10;+EYPy+LyIteZcSd6w+MuNIJDyGdaQRvCkEnp6xat9jM3IPHtw41WB5ZjI82oTxxue3kbRXNpdUf8&#10;odUDPrZYf+4OVsFrsn5ff202+rksKY2f6m21Mlulrq+m1QOIgFP4M8MZn9GhYKbKHch40bOO7+Zs&#10;VZCkPNlwn8YJiOp3IYtc/m9Q/AAAAP//AwBQSwECLQAUAAYACAAAACEAtoM4kv4AAADhAQAAEwAA&#10;AAAAAAAAAAAAAAAAAAAAW0NvbnRlbnRfVHlwZXNdLnhtbFBLAQItABQABgAIAAAAIQA4/SH/1gAA&#10;AJQBAAALAAAAAAAAAAAAAAAAAC8BAABfcmVscy8ucmVsc1BLAQItABQABgAIAAAAIQAj4XwDDAIA&#10;ADAEAAAOAAAAAAAAAAAAAAAAAC4CAABkcnMvZTJvRG9jLnhtbFBLAQItABQABgAIAAAAIQCnKlQy&#10;3wAAAAkBAAAPAAAAAAAAAAAAAAAAAGYEAABkcnMvZG93bnJldi54bWxQSwUGAAAAAAQABADzAAAA&#10;cgUAAAAA&#10;" strokecolor="#58585b" strokeweight="1pt"/>
            </w:pict>
          </mc:Fallback>
        </mc:AlternateContent>
      </w:r>
      <w:r w:rsidRPr="00C1089E">
        <w:rPr>
          <w:rFonts w:cs="Calibri"/>
          <w:noProof/>
          <w:color w:val="58585B"/>
          <w:sz w:val="20"/>
          <w:lang w:eastAsia="ru-RU"/>
        </w:rPr>
        <w:tab/>
      </w:r>
      <w:r w:rsidRPr="00C1089E">
        <w:rPr>
          <w:rFonts w:cs="Calibri"/>
          <w:noProof/>
          <w:color w:val="58585B"/>
          <w:sz w:val="20"/>
          <w:lang w:eastAsia="ru-RU"/>
        </w:rPr>
        <w:tab/>
      </w:r>
    </w:p>
    <w:p w:rsidR="003166BF" w:rsidRDefault="003166BF" w:rsidP="0007643B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</w:p>
    <w:p w:rsidR="003166BF" w:rsidRDefault="003166BF" w:rsidP="0007643B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</w:p>
    <w:p w:rsidR="0007643B" w:rsidRPr="00084932" w:rsidRDefault="0007643B" w:rsidP="0007643B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  <w:r w:rsidRPr="00084932">
        <w:rPr>
          <w:color w:val="000000" w:themeColor="text1"/>
          <w:sz w:val="20"/>
          <w:szCs w:val="20"/>
        </w:rPr>
        <w:t>Приложение №5.</w:t>
      </w:r>
      <w:bookmarkEnd w:id="0"/>
      <w:bookmarkEnd w:id="1"/>
      <w:bookmarkEnd w:id="2"/>
      <w:bookmarkEnd w:id="3"/>
    </w:p>
    <w:p w:rsidR="0007643B" w:rsidRPr="00084932" w:rsidRDefault="0007643B" w:rsidP="0007643B">
      <w:pPr>
        <w:widowControl w:val="0"/>
        <w:snapToGrid w:val="0"/>
        <w:ind w:firstLine="709"/>
        <w:jc w:val="right"/>
        <w:outlineLvl w:val="0"/>
        <w:rPr>
          <w:rFonts w:ascii="Arial" w:hAnsi="Arial" w:cs="Arial"/>
          <w:iCs/>
          <w:color w:val="000000" w:themeColor="text1"/>
        </w:rPr>
      </w:pPr>
      <w:r w:rsidRPr="00084932">
        <w:rPr>
          <w:rFonts w:ascii="Arial" w:hAnsi="Arial" w:cs="Arial"/>
          <w:iCs/>
          <w:color w:val="000000" w:themeColor="text1"/>
        </w:rPr>
        <w:t>к Правилам внутреннего контроля</w:t>
      </w:r>
    </w:p>
    <w:p w:rsidR="0007643B" w:rsidRPr="00084932" w:rsidRDefault="0007643B" w:rsidP="0007643B">
      <w:pPr>
        <w:pStyle w:val="ConsNormal"/>
        <w:ind w:firstLine="0"/>
        <w:jc w:val="center"/>
        <w:rPr>
          <w:rFonts w:cs="Arial"/>
          <w:b/>
          <w:color w:val="000000" w:themeColor="text1"/>
        </w:rPr>
      </w:pPr>
    </w:p>
    <w:p w:rsidR="0007643B" w:rsidRPr="00084932" w:rsidRDefault="0007643B" w:rsidP="0007643B">
      <w:pPr>
        <w:pStyle w:val="1"/>
        <w:spacing w:before="0" w:after="0"/>
        <w:jc w:val="center"/>
        <w:rPr>
          <w:iCs/>
          <w:color w:val="000000" w:themeColor="text1"/>
          <w:sz w:val="22"/>
          <w:szCs w:val="22"/>
        </w:rPr>
      </w:pPr>
      <w:bookmarkStart w:id="4" w:name="_Toc519675876"/>
      <w:bookmarkStart w:id="5" w:name="_Toc519695770"/>
      <w:bookmarkStart w:id="6" w:name="_Toc520980467"/>
      <w:bookmarkStart w:id="7" w:name="_Toc7083875"/>
      <w:r w:rsidRPr="00084932">
        <w:rPr>
          <w:color w:val="000000" w:themeColor="text1"/>
          <w:sz w:val="22"/>
          <w:szCs w:val="22"/>
        </w:rPr>
        <w:t>Анкета клиента – физического лица</w:t>
      </w:r>
      <w:bookmarkEnd w:id="4"/>
      <w:bookmarkEnd w:id="5"/>
      <w:bookmarkEnd w:id="6"/>
      <w:bookmarkEnd w:id="7"/>
    </w:p>
    <w:p w:rsidR="0007643B" w:rsidRPr="00084932" w:rsidRDefault="0007643B" w:rsidP="0007643B">
      <w:pPr>
        <w:pStyle w:val="ConsNormal"/>
        <w:widowControl/>
        <w:ind w:firstLine="0"/>
        <w:jc w:val="both"/>
        <w:rPr>
          <w:rFonts w:cs="Arial"/>
          <w:i/>
          <w:iCs/>
          <w:color w:val="000000" w:themeColor="text1"/>
        </w:rPr>
      </w:pP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6502"/>
        <w:gridCol w:w="2975"/>
      </w:tblGrid>
      <w:tr w:rsidR="00EA32BB" w:rsidRPr="00084932" w:rsidTr="000613B5">
        <w:trPr>
          <w:trHeight w:val="253"/>
        </w:trPr>
        <w:tc>
          <w:tcPr>
            <w:tcW w:w="10029" w:type="dxa"/>
            <w:gridSpan w:val="3"/>
          </w:tcPr>
          <w:p w:rsidR="00EA32BB" w:rsidRPr="00084932" w:rsidRDefault="00EA32BB" w:rsidP="000613B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4932">
              <w:rPr>
                <w:rFonts w:ascii="Arial" w:hAnsi="Arial" w:cs="Arial"/>
                <w:b/>
                <w:color w:val="000000" w:themeColor="text1"/>
              </w:rPr>
              <w:t>1.1. Анкета клиента – физического лица</w:t>
            </w:r>
          </w:p>
        </w:tc>
      </w:tr>
      <w:tr w:rsidR="00EA32BB" w:rsidRPr="00084932" w:rsidTr="000613B5">
        <w:trPr>
          <w:trHeight w:val="293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Фамилия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253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Имя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253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Отчество (при наличии последнего)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253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Дата и место рождения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253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Гражданство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1005"/>
        </w:trPr>
        <w:tc>
          <w:tcPr>
            <w:tcW w:w="552" w:type="dxa"/>
            <w:tcBorders>
              <w:bottom w:val="single" w:sz="4" w:space="0" w:color="auto"/>
            </w:tcBorders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1645"/>
        </w:trPr>
        <w:tc>
          <w:tcPr>
            <w:tcW w:w="552" w:type="dxa"/>
            <w:tcBorders>
              <w:bottom w:val="single" w:sz="4" w:space="0" w:color="auto"/>
            </w:tcBorders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Данные миграционной карты: номер карты, дата начала срока пребывания и дата окончания срока пребывания в Российской Федерации</w:t>
            </w:r>
          </w:p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Указанные сведения,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миграционной карты предусмотрена законодательством Российской Федерации.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3202"/>
        </w:trPr>
        <w:tc>
          <w:tcPr>
            <w:tcW w:w="552" w:type="dxa"/>
            <w:tcBorders>
              <w:bottom w:val="single" w:sz="4" w:space="0" w:color="auto"/>
            </w:tcBorders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Указанные 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законодательством Российской Федерации.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253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Адрес места жительства (регистрации) или места пребывания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253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Идентификационный номер налогоплательщика (при наличии)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576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  <w:tc>
          <w:tcPr>
            <w:tcW w:w="2975" w:type="dxa"/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421"/>
        </w:trPr>
        <w:tc>
          <w:tcPr>
            <w:tcW w:w="552" w:type="dxa"/>
            <w:tcBorders>
              <w:bottom w:val="single" w:sz="4" w:space="0" w:color="auto"/>
            </w:tcBorders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Номера телефонов и факсов (при наличии)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366"/>
        </w:trPr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Являетесь ли Вы иностранным публичным должностным лицом?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472"/>
        </w:trPr>
        <w:tc>
          <w:tcPr>
            <w:tcW w:w="552" w:type="dxa"/>
            <w:vMerge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576"/>
        </w:trPr>
        <w:tc>
          <w:tcPr>
            <w:tcW w:w="552" w:type="dxa"/>
            <w:vMerge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</w:t>
            </w:r>
            <w:r w:rsidRPr="00084932">
              <w:rPr>
                <w:rFonts w:ascii="Arial" w:hAnsi="Arial" w:cs="Arial"/>
                <w:color w:val="000000" w:themeColor="text1"/>
              </w:rPr>
              <w:lastRenderedPageBreak/>
              <w:t>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353"/>
        </w:trPr>
        <w:tc>
          <w:tcPr>
            <w:tcW w:w="552" w:type="dxa"/>
            <w:vMerge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353"/>
        </w:trPr>
        <w:tc>
          <w:tcPr>
            <w:tcW w:w="552" w:type="dxa"/>
            <w:vMerge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084932">
              <w:rPr>
                <w:rFonts w:ascii="Arial" w:hAnsi="Arial" w:cs="Arial"/>
                <w:bCs/>
                <w:color w:val="000000" w:themeColor="text1"/>
              </w:rPr>
              <w:t>Укажите источники происхождения денежных средств и иного имущества, с которыми будут производится операции</w:t>
            </w:r>
            <w:r w:rsidRPr="00084932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EA32BB" w:rsidRPr="00084932" w:rsidRDefault="00EA32BB" w:rsidP="000613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1878"/>
        </w:trPr>
        <w:tc>
          <w:tcPr>
            <w:tcW w:w="552" w:type="dxa"/>
            <w:vMerge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bCs/>
                <w:color w:val="000000" w:themeColor="text1"/>
              </w:rPr>
              <w:t>Являетесь ли Вы супругом (-ой), близким родственником 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084932">
              <w:rPr>
                <w:rFonts w:ascii="Arial" w:hAnsi="Arial" w:cs="Arial"/>
                <w:bCs/>
                <w:color w:val="000000" w:themeColor="text1"/>
              </w:rPr>
              <w:t>чкой</w:t>
            </w:r>
            <w:proofErr w:type="spellEnd"/>
            <w:r w:rsidRPr="00084932">
              <w:rPr>
                <w:rFonts w:ascii="Arial" w:hAnsi="Arial" w:cs="Arial"/>
                <w:bCs/>
                <w:color w:val="000000" w:themeColor="text1"/>
              </w:rPr>
              <w:t xml:space="preserve">), полнородным и </w:t>
            </w:r>
            <w:proofErr w:type="spellStart"/>
            <w:r w:rsidRPr="00084932">
              <w:rPr>
                <w:rFonts w:ascii="Arial" w:hAnsi="Arial" w:cs="Arial"/>
                <w:bCs/>
                <w:color w:val="000000" w:themeColor="text1"/>
              </w:rPr>
              <w:t>неполнородным</w:t>
            </w:r>
            <w:proofErr w:type="spellEnd"/>
            <w:r w:rsidRPr="00084932">
              <w:rPr>
                <w:rFonts w:ascii="Arial" w:hAnsi="Arial" w:cs="Arial"/>
                <w:bCs/>
                <w:color w:val="000000" w:themeColor="text1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607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целях установления и предполагаемом характере деловых отношений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381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целях финансово-хозяйственной деятельности.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447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финансовом положении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447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деловой репутации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625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Источники происхождения денежных средств и (или) иного имущества клиента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322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Информация о наличии представителей клиента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310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Информация о наличии выгодоприобретателей клиента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314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Информация о наличии </w:t>
            </w:r>
            <w:proofErr w:type="spellStart"/>
            <w:r w:rsidRPr="00084932">
              <w:rPr>
                <w:rFonts w:ascii="Arial" w:hAnsi="Arial" w:cs="Arial"/>
                <w:color w:val="000000" w:themeColor="text1"/>
              </w:rPr>
              <w:t>бенефициарных</w:t>
            </w:r>
            <w:proofErr w:type="spellEnd"/>
            <w:r w:rsidRPr="00084932">
              <w:rPr>
                <w:rFonts w:ascii="Arial" w:hAnsi="Arial" w:cs="Arial"/>
                <w:color w:val="000000" w:themeColor="text1"/>
              </w:rPr>
              <w:t xml:space="preserve"> владельцев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314"/>
        </w:trPr>
        <w:tc>
          <w:tcPr>
            <w:tcW w:w="552" w:type="dxa"/>
          </w:tcPr>
          <w:p w:rsidR="00EA32BB" w:rsidRPr="00084932" w:rsidRDefault="00EA32BB" w:rsidP="00EA32B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2639AC" w:rsidP="000613B5">
            <w:pPr>
              <w:rPr>
                <w:rFonts w:ascii="Arial" w:hAnsi="Arial" w:cs="Arial"/>
                <w:color w:val="000000" w:themeColor="text1"/>
              </w:rPr>
            </w:pPr>
            <w:r w:rsidRPr="002639AC">
              <w:rPr>
                <w:rFonts w:ascii="Arial" w:hAnsi="Arial" w:cs="Arial"/>
                <w:color w:val="000000" w:themeColor="text1"/>
              </w:rPr>
              <w:t>Иная контактная информация (адрес электронной почты, при наличии)</w:t>
            </w:r>
            <w:bookmarkStart w:id="8" w:name="_GoBack"/>
            <w:bookmarkEnd w:id="8"/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A32BB" w:rsidRPr="00084932" w:rsidRDefault="00EA32BB" w:rsidP="000613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2BB" w:rsidRPr="00084932" w:rsidTr="000613B5">
        <w:trPr>
          <w:trHeight w:val="640"/>
        </w:trPr>
        <w:tc>
          <w:tcPr>
            <w:tcW w:w="10029" w:type="dxa"/>
            <w:gridSpan w:val="3"/>
          </w:tcPr>
          <w:p w:rsidR="00EA32BB" w:rsidRPr="00084932" w:rsidRDefault="00EA32BB" w:rsidP="000613B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1. При наличии представителя клиента, выгодоприобретателя и/или </w:t>
            </w:r>
            <w:proofErr w:type="spellStart"/>
            <w:r w:rsidRPr="00084932">
              <w:rPr>
                <w:rFonts w:ascii="Arial" w:hAnsi="Arial" w:cs="Arial"/>
                <w:color w:val="000000" w:themeColor="text1"/>
              </w:rPr>
              <w:t>бенефициарного</w:t>
            </w:r>
            <w:proofErr w:type="spellEnd"/>
            <w:r w:rsidRPr="00084932">
              <w:rPr>
                <w:rFonts w:ascii="Arial" w:hAnsi="Arial" w:cs="Arial"/>
                <w:color w:val="000000" w:themeColor="text1"/>
              </w:rPr>
              <w:t xml:space="preserve"> владельца, заполняется анкета – представителя клиента, анкета – выгодоприобретателя, анкета – </w:t>
            </w:r>
            <w:proofErr w:type="spellStart"/>
            <w:r w:rsidRPr="00084932">
              <w:rPr>
                <w:rFonts w:ascii="Arial" w:hAnsi="Arial" w:cs="Arial"/>
                <w:color w:val="000000" w:themeColor="text1"/>
              </w:rPr>
              <w:t>бенефициарного</w:t>
            </w:r>
            <w:proofErr w:type="spellEnd"/>
            <w:r w:rsidRPr="00084932">
              <w:rPr>
                <w:rFonts w:ascii="Arial" w:hAnsi="Arial" w:cs="Arial"/>
                <w:color w:val="000000" w:themeColor="text1"/>
              </w:rPr>
              <w:t xml:space="preserve"> владельца. </w:t>
            </w:r>
          </w:p>
          <w:p w:rsidR="00EA32BB" w:rsidRPr="00084932" w:rsidRDefault="00EA32BB" w:rsidP="000613B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2. При анкетировании клиента физического лица необходимо заполнить опросный лист публичного должностного лица.</w:t>
            </w:r>
            <w:r w:rsidRPr="0008493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</w:tbl>
    <w:p w:rsidR="0007643B" w:rsidRPr="00084932" w:rsidRDefault="0007643B" w:rsidP="0007643B">
      <w:pPr>
        <w:rPr>
          <w:rFonts w:ascii="Arial" w:hAnsi="Arial" w:cs="Arial"/>
          <w:b/>
          <w:color w:val="000000" w:themeColor="text1"/>
        </w:rPr>
      </w:pPr>
    </w:p>
    <w:p w:rsidR="0007643B" w:rsidRDefault="0007643B" w:rsidP="00471DEF">
      <w:pPr>
        <w:jc w:val="both"/>
        <w:rPr>
          <w:rFonts w:ascii="Arial" w:hAnsi="Arial" w:cs="Arial"/>
          <w:color w:val="000000" w:themeColor="text1"/>
        </w:rPr>
      </w:pPr>
      <w:r w:rsidRPr="00084932">
        <w:rPr>
          <w:rFonts w:ascii="Arial" w:hAnsi="Arial" w:cs="Arial"/>
          <w:color w:val="000000" w:themeColor="text1"/>
        </w:rPr>
        <w:t xml:space="preserve">В случае внесения изменений в идентификационные сведения, а также в сведения о представителях, выгодоприобретателях, </w:t>
      </w:r>
      <w:proofErr w:type="spellStart"/>
      <w:r w:rsidRPr="00084932">
        <w:rPr>
          <w:rFonts w:ascii="Arial" w:hAnsi="Arial" w:cs="Arial"/>
          <w:color w:val="000000" w:themeColor="text1"/>
        </w:rPr>
        <w:t>бенефициарных</w:t>
      </w:r>
      <w:proofErr w:type="spellEnd"/>
      <w:r w:rsidRPr="00084932">
        <w:rPr>
          <w:rFonts w:ascii="Arial" w:hAnsi="Arial" w:cs="Arial"/>
          <w:color w:val="000000" w:themeColor="text1"/>
        </w:rPr>
        <w:t xml:space="preserve"> владельц</w:t>
      </w:r>
      <w:r>
        <w:rPr>
          <w:rFonts w:ascii="Arial" w:hAnsi="Arial" w:cs="Arial"/>
          <w:color w:val="000000" w:themeColor="text1"/>
        </w:rPr>
        <w:t>ах</w:t>
      </w:r>
      <w:r w:rsidRPr="00084932">
        <w:rPr>
          <w:rFonts w:ascii="Arial" w:hAnsi="Arial" w:cs="Arial"/>
          <w:color w:val="000000" w:themeColor="text1"/>
        </w:rPr>
        <w:t xml:space="preserve">, необходимо предоставить в организацию </w:t>
      </w:r>
      <w:r>
        <w:rPr>
          <w:rFonts w:ascii="Arial" w:hAnsi="Arial" w:cs="Arial"/>
          <w:color w:val="000000" w:themeColor="text1"/>
        </w:rPr>
        <w:t>соответствующие</w:t>
      </w:r>
      <w:r w:rsidRPr="00084932">
        <w:rPr>
          <w:rFonts w:ascii="Arial" w:hAnsi="Arial" w:cs="Arial"/>
          <w:color w:val="000000" w:themeColor="text1"/>
        </w:rPr>
        <w:t xml:space="preserve"> подтверждающие документы.</w:t>
      </w:r>
    </w:p>
    <w:p w:rsidR="00736C17" w:rsidRDefault="00736C17"/>
    <w:tbl>
      <w:tblPr>
        <w:tblStyle w:val="1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8"/>
      </w:tblGrid>
      <w:tr w:rsidR="006600E8" w:rsidTr="00BC251C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0E8" w:rsidRDefault="006600E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Дата заполнения анкеты</w:t>
            </w:r>
          </w:p>
          <w:p w:rsidR="006600E8" w:rsidRDefault="006600E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00E8" w:rsidRDefault="006600E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6600E8" w:rsidTr="00BC251C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0E8" w:rsidRDefault="006600E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Даты обновления анкеты</w:t>
            </w:r>
          </w:p>
          <w:p w:rsidR="006600E8" w:rsidRDefault="006600E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00E8" w:rsidRDefault="00FA7B6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6600E8" w:rsidTr="00BC251C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0E8" w:rsidRPr="006A753A" w:rsidRDefault="006600E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A753A">
              <w:rPr>
                <w:rFonts w:ascii="Arial" w:hAnsi="Arial" w:cs="Arial"/>
                <w:color w:val="000000" w:themeColor="text1"/>
                <w:lang w:eastAsia="en-US"/>
              </w:rPr>
              <w:t>ФИО и подпись лица, заполнившего анкету</w:t>
            </w:r>
          </w:p>
          <w:p w:rsidR="006600E8" w:rsidRPr="006A753A" w:rsidRDefault="006600E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0E8" w:rsidRPr="006A753A" w:rsidRDefault="006600E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A753A"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</w:tbl>
    <w:p w:rsidR="006600E8" w:rsidRDefault="006600E8"/>
    <w:sectPr w:rsidR="006600E8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3B"/>
    <w:rsid w:val="0007643B"/>
    <w:rsid w:val="002639AC"/>
    <w:rsid w:val="002E2A03"/>
    <w:rsid w:val="003166BF"/>
    <w:rsid w:val="00471DEF"/>
    <w:rsid w:val="005B6A0F"/>
    <w:rsid w:val="006600E8"/>
    <w:rsid w:val="006A753A"/>
    <w:rsid w:val="00736C17"/>
    <w:rsid w:val="00BC251C"/>
    <w:rsid w:val="00EA32BB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F3795-DF61-4099-883F-E18B765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daudova-mm</dc:creator>
  <cp:lastModifiedBy>kontrol3</cp:lastModifiedBy>
  <cp:revision>11</cp:revision>
  <dcterms:created xsi:type="dcterms:W3CDTF">2019-05-13T08:21:00Z</dcterms:created>
  <dcterms:modified xsi:type="dcterms:W3CDTF">2021-09-21T08:26:00Z</dcterms:modified>
</cp:coreProperties>
</file>